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C1D" w:rsidRDefault="001A2314">
      <w:pPr>
        <w:rPr>
          <w:rFonts w:ascii="Meiryo UI" w:eastAsia="Meiryo UI" w:hAnsi="Meiryo UI"/>
          <w:sz w:val="36"/>
          <w:szCs w:val="36"/>
        </w:rPr>
      </w:pPr>
      <w:r w:rsidRPr="001A2314">
        <w:rPr>
          <w:rFonts w:ascii="Meiryo UI" w:eastAsia="Meiryo UI" w:hAnsi="Meiryo UI"/>
          <w:sz w:val="36"/>
          <w:szCs w:val="36"/>
        </w:rPr>
        <w:t>感染症対策委員会 設置・開催記録</w:t>
      </w:r>
    </w:p>
    <w:p w:rsidR="001A2314" w:rsidRDefault="001A2314">
      <w:pPr>
        <w:rPr>
          <w:rFonts w:ascii="Meiryo UI" w:eastAsia="Meiryo UI" w:hAnsi="Meiryo UI"/>
          <w:sz w:val="36"/>
          <w:szCs w:val="36"/>
        </w:rPr>
      </w:pPr>
    </w:p>
    <w:p w:rsidR="001A2314" w:rsidRPr="001A2314" w:rsidRDefault="001A2314" w:rsidP="001A2314">
      <w:pPr>
        <w:rPr>
          <w:rFonts w:ascii="Meiryo UI" w:eastAsia="Meiryo UI" w:hAnsi="Meiryo UI"/>
          <w:sz w:val="24"/>
          <w:szCs w:val="24"/>
        </w:rPr>
      </w:pPr>
      <w:r w:rsidRPr="001A2314">
        <w:rPr>
          <w:rFonts w:ascii="Meiryo UI" w:eastAsia="Meiryo UI" w:hAnsi="Meiryo UI"/>
          <w:b/>
          <w:bCs/>
          <w:sz w:val="24"/>
          <w:szCs w:val="24"/>
        </w:rPr>
        <w:t>感染症対策委員会 議事録</w:t>
      </w:r>
    </w:p>
    <w:p w:rsidR="001A2314" w:rsidRPr="001A2314" w:rsidRDefault="001A2314" w:rsidP="001A2314">
      <w:pPr>
        <w:rPr>
          <w:rFonts w:ascii="Meiryo UI" w:eastAsia="Meiryo UI" w:hAnsi="Meiryo UI"/>
          <w:b/>
          <w:bCs/>
          <w:sz w:val="24"/>
          <w:szCs w:val="24"/>
        </w:rPr>
      </w:pPr>
      <w:r w:rsidRPr="001A2314">
        <w:rPr>
          <w:rFonts w:ascii="Meiryo UI" w:eastAsia="Meiryo UI" w:hAnsi="Meiryo UI"/>
          <w:b/>
          <w:bCs/>
          <w:sz w:val="24"/>
          <w:szCs w:val="24"/>
        </w:rPr>
        <w:t>必須記載項目</w:t>
      </w:r>
    </w:p>
    <w:p w:rsidR="001A2314" w:rsidRPr="001A2314" w:rsidRDefault="001A2314" w:rsidP="001A2314">
      <w:pPr>
        <w:numPr>
          <w:ilvl w:val="0"/>
          <w:numId w:val="1"/>
        </w:numPr>
        <w:rPr>
          <w:rFonts w:ascii="Meiryo UI" w:eastAsia="Meiryo UI" w:hAnsi="Meiryo UI"/>
          <w:szCs w:val="21"/>
        </w:rPr>
      </w:pPr>
      <w:r w:rsidRPr="001A2314">
        <w:rPr>
          <w:rFonts w:ascii="Meiryo UI" w:eastAsia="Meiryo UI" w:hAnsi="Meiryo UI"/>
          <w:szCs w:val="21"/>
        </w:rPr>
        <w:t>開催日</w:t>
      </w:r>
      <w:r w:rsidRPr="001A2314">
        <w:rPr>
          <w:rFonts w:ascii="Meiryo UI" w:eastAsia="Meiryo UI" w:hAnsi="Meiryo UI" w:hint="eastAsia"/>
          <w:szCs w:val="21"/>
        </w:rPr>
        <w:t>：2025年4月25日</w:t>
      </w:r>
    </w:p>
    <w:p w:rsidR="001A2314" w:rsidRPr="001A2314" w:rsidRDefault="001A2314" w:rsidP="001A2314">
      <w:pPr>
        <w:numPr>
          <w:ilvl w:val="0"/>
          <w:numId w:val="1"/>
        </w:numPr>
        <w:rPr>
          <w:rFonts w:ascii="Meiryo UI" w:eastAsia="Meiryo UI" w:hAnsi="Meiryo UI"/>
          <w:szCs w:val="21"/>
        </w:rPr>
      </w:pPr>
      <w:r w:rsidRPr="001A2314">
        <w:rPr>
          <w:rFonts w:ascii="Meiryo UI" w:eastAsia="Meiryo UI" w:hAnsi="Meiryo UI"/>
          <w:szCs w:val="21"/>
        </w:rPr>
        <w:t>開催方法</w:t>
      </w:r>
      <w:r w:rsidRPr="001A2314">
        <w:rPr>
          <w:rFonts w:ascii="Meiryo UI" w:eastAsia="Meiryo UI" w:hAnsi="Meiryo UI" w:hint="eastAsia"/>
          <w:szCs w:val="21"/>
        </w:rPr>
        <w:t>：ソレイルミナーレ磯子栗木にて開催</w:t>
      </w:r>
    </w:p>
    <w:p w:rsidR="001A2314" w:rsidRPr="001A2314" w:rsidRDefault="001A2314" w:rsidP="001A2314">
      <w:pPr>
        <w:numPr>
          <w:ilvl w:val="0"/>
          <w:numId w:val="1"/>
        </w:numPr>
        <w:rPr>
          <w:rFonts w:ascii="Meiryo UI" w:eastAsia="Meiryo UI" w:hAnsi="Meiryo UI"/>
          <w:szCs w:val="21"/>
        </w:rPr>
      </w:pPr>
      <w:r w:rsidRPr="001A2314">
        <w:rPr>
          <w:rFonts w:ascii="Meiryo UI" w:eastAsia="Meiryo UI" w:hAnsi="Meiryo UI"/>
          <w:szCs w:val="21"/>
        </w:rPr>
        <w:t>出席者</w:t>
      </w:r>
      <w:r w:rsidRPr="001A2314">
        <w:rPr>
          <w:rFonts w:ascii="Meiryo UI" w:eastAsia="Meiryo UI" w:hAnsi="Meiryo UI" w:hint="eastAsia"/>
          <w:szCs w:val="21"/>
        </w:rPr>
        <w:t>：城田順一　青木友香　小林寛　伊東理沙　神前郁子　石塚まり子</w:t>
      </w:r>
    </w:p>
    <w:p w:rsidR="001A2314" w:rsidRPr="001A2314" w:rsidRDefault="001A2314" w:rsidP="001A2314">
      <w:pPr>
        <w:numPr>
          <w:ilvl w:val="0"/>
          <w:numId w:val="1"/>
        </w:numPr>
        <w:rPr>
          <w:rFonts w:ascii="Meiryo UI" w:eastAsia="Meiryo UI" w:hAnsi="Meiryo UI"/>
          <w:szCs w:val="21"/>
        </w:rPr>
      </w:pPr>
      <w:r w:rsidRPr="001A2314">
        <w:rPr>
          <w:rFonts w:ascii="Meiryo UI" w:eastAsia="Meiryo UI" w:hAnsi="Meiryo UI"/>
          <w:szCs w:val="21"/>
        </w:rPr>
        <w:t>協議内容</w:t>
      </w:r>
      <w:r w:rsidRPr="001A2314">
        <w:rPr>
          <w:rFonts w:ascii="Meiryo UI" w:eastAsia="Meiryo UI" w:hAnsi="Meiryo UI" w:hint="eastAsia"/>
          <w:szCs w:val="21"/>
        </w:rPr>
        <w:t xml:space="preserve">　</w:t>
      </w:r>
      <w:r w:rsidRPr="001A2314">
        <w:rPr>
          <w:rFonts w:ascii="Meiryo UI" w:eastAsia="Meiryo UI" w:hAnsi="Meiryo UI"/>
          <w:szCs w:val="21"/>
        </w:rPr>
        <w:t>① 感染症予防体制の確認</w:t>
      </w:r>
      <w:r w:rsidRPr="001A2314">
        <w:rPr>
          <w:rFonts w:ascii="Meiryo UI" w:eastAsia="Meiryo UI" w:hAnsi="Meiryo UI" w:hint="eastAsia"/>
          <w:szCs w:val="21"/>
        </w:rPr>
        <w:t xml:space="preserve">　</w:t>
      </w:r>
      <w:r w:rsidRPr="001A2314">
        <w:rPr>
          <w:rFonts w:ascii="Meiryo UI" w:eastAsia="Meiryo UI" w:hAnsi="Meiryo UI"/>
          <w:szCs w:val="21"/>
        </w:rPr>
        <w:t>② BCP（感染症編）の内容確認・見直し</w:t>
      </w:r>
      <w:r w:rsidRPr="001A2314">
        <w:rPr>
          <w:rFonts w:ascii="Meiryo UI" w:eastAsia="Meiryo UI" w:hAnsi="Meiryo UI" w:hint="eastAsia"/>
          <w:szCs w:val="21"/>
        </w:rPr>
        <w:t xml:space="preserve">　</w:t>
      </w:r>
      <w:r w:rsidRPr="001A2314">
        <w:rPr>
          <w:rFonts w:ascii="Meiryo UI" w:eastAsia="Meiryo UI" w:hAnsi="Meiryo UI"/>
          <w:szCs w:val="21"/>
        </w:rPr>
        <w:t>③ 職員の健康管理・勤務体制について</w:t>
      </w:r>
      <w:r w:rsidRPr="001A2314">
        <w:rPr>
          <w:rFonts w:ascii="Meiryo UI" w:eastAsia="Meiryo UI" w:hAnsi="Meiryo UI" w:hint="eastAsia"/>
          <w:szCs w:val="21"/>
        </w:rPr>
        <w:t xml:space="preserve">　</w:t>
      </w:r>
      <w:r w:rsidRPr="001A2314">
        <w:rPr>
          <w:rFonts w:ascii="Meiryo UI" w:eastAsia="Meiryo UI" w:hAnsi="Meiryo UI"/>
          <w:szCs w:val="21"/>
        </w:rPr>
        <w:t>④ サービス提供方法の検討（デイサービス特化）⑤ 研修・訓練の実施計画について</w:t>
      </w:r>
      <w:r w:rsidRPr="001A2314">
        <w:rPr>
          <w:rFonts w:ascii="Meiryo UI" w:eastAsia="Meiryo UI" w:hAnsi="Meiryo UI" w:hint="eastAsia"/>
          <w:szCs w:val="21"/>
        </w:rPr>
        <w:t xml:space="preserve">　</w:t>
      </w:r>
      <w:r w:rsidRPr="001A2314">
        <w:rPr>
          <w:rFonts w:ascii="Meiryo UI" w:eastAsia="Meiryo UI" w:hAnsi="Meiryo UI"/>
          <w:szCs w:val="21"/>
        </w:rPr>
        <w:t>⑥ 今後の課題・改善点</w:t>
      </w:r>
    </w:p>
    <w:p w:rsidR="001A2314" w:rsidRDefault="001A2314">
      <w:pPr>
        <w:rPr>
          <w:rFonts w:ascii="Meiryo UI" w:eastAsia="Meiryo UI" w:hAnsi="Meiryo UI"/>
          <w:sz w:val="24"/>
          <w:szCs w:val="24"/>
        </w:rPr>
      </w:pPr>
    </w:p>
    <w:p w:rsidR="001A2314" w:rsidRDefault="001A2314">
      <w:pPr>
        <w:rPr>
          <w:rFonts w:ascii="Meiryo UI" w:eastAsia="Meiryo UI" w:hAnsi="Meiryo UI"/>
          <w:b/>
          <w:bCs/>
          <w:sz w:val="28"/>
          <w:szCs w:val="28"/>
        </w:rPr>
      </w:pPr>
      <w:r w:rsidRPr="001A2314">
        <w:rPr>
          <w:rFonts w:ascii="Meiryo UI" w:eastAsia="Meiryo UI" w:hAnsi="Meiryo UI"/>
          <w:b/>
          <w:bCs/>
          <w:sz w:val="28"/>
          <w:szCs w:val="28"/>
        </w:rPr>
        <w:t>① 感染症予防体制の確認</w:t>
      </w:r>
    </w:p>
    <w:p w:rsidR="001A2314" w:rsidRDefault="001A2314">
      <w:pPr>
        <w:rPr>
          <w:rFonts w:ascii="Meiryo UI" w:eastAsia="Meiryo UI" w:hAnsi="Meiryo UI"/>
          <w:szCs w:val="21"/>
        </w:rPr>
      </w:pPr>
      <w:r w:rsidRPr="001A2314">
        <w:rPr>
          <w:rFonts w:ascii="Meiryo UI" w:eastAsia="Meiryo UI" w:hAnsi="Meiryo UI"/>
          <w:szCs w:val="21"/>
        </w:rPr>
        <w:t>事業所における感染症予防体制について確認を行った。</w:t>
      </w:r>
      <w:r w:rsidRPr="001A2314">
        <w:rPr>
          <w:rFonts w:ascii="Meiryo UI" w:eastAsia="Meiryo UI" w:hAnsi="Meiryo UI"/>
          <w:szCs w:val="21"/>
        </w:rPr>
        <w:br/>
        <w:t>職員の出勤前の体調確認、手指消毒、マスク着用、換気の実施状況について共有し、現状では概ね適切に運用できていることを確認した。</w:t>
      </w:r>
      <w:r w:rsidRPr="001A2314">
        <w:rPr>
          <w:rFonts w:ascii="Meiryo UI" w:eastAsia="Meiryo UI" w:hAnsi="Meiryo UI"/>
          <w:szCs w:val="21"/>
        </w:rPr>
        <w:br/>
        <w:t>一方で、繁忙時に換気が不十分になる可能性があるため、時間帯を決めた換気の徹底を改めて周知することとした。</w:t>
      </w:r>
    </w:p>
    <w:p w:rsidR="001A2314" w:rsidRDefault="001A2314">
      <w:pPr>
        <w:rPr>
          <w:rFonts w:ascii="Meiryo UI" w:eastAsia="Meiryo UI" w:hAnsi="Meiryo UI"/>
          <w:szCs w:val="21"/>
        </w:rPr>
      </w:pPr>
    </w:p>
    <w:p w:rsidR="001A2314" w:rsidRDefault="001A2314">
      <w:pPr>
        <w:rPr>
          <w:rFonts w:ascii="Meiryo UI" w:eastAsia="Meiryo UI" w:hAnsi="Meiryo UI"/>
          <w:b/>
          <w:bCs/>
          <w:sz w:val="28"/>
          <w:szCs w:val="28"/>
        </w:rPr>
      </w:pPr>
      <w:r w:rsidRPr="001A2314">
        <w:rPr>
          <w:rFonts w:ascii="Meiryo UI" w:eastAsia="Meiryo UI" w:hAnsi="Meiryo UI"/>
          <w:b/>
          <w:bCs/>
          <w:sz w:val="28"/>
          <w:szCs w:val="28"/>
        </w:rPr>
        <w:t>② BCP（感染症編）の内容確認・見直し</w:t>
      </w:r>
    </w:p>
    <w:p w:rsidR="001A2314" w:rsidRDefault="001A2314">
      <w:pPr>
        <w:rPr>
          <w:rFonts w:ascii="Meiryo UI" w:eastAsia="Meiryo UI" w:hAnsi="Meiryo UI"/>
          <w:b/>
          <w:bCs/>
          <w:szCs w:val="21"/>
        </w:rPr>
      </w:pPr>
      <w:r w:rsidRPr="001A2314">
        <w:rPr>
          <w:rFonts w:ascii="Meiryo UI" w:eastAsia="Meiryo UI" w:hAnsi="Meiryo UI"/>
          <w:szCs w:val="21"/>
        </w:rPr>
        <w:t>感染症発生時の業務継続計画（BCP）について確認を行った。</w:t>
      </w:r>
      <w:r w:rsidRPr="001A2314">
        <w:rPr>
          <w:rFonts w:ascii="Meiryo UI" w:eastAsia="Meiryo UI" w:hAnsi="Meiryo UI"/>
          <w:szCs w:val="21"/>
        </w:rPr>
        <w:br/>
        <w:t>発熱者発生時の初動対応、管理者への報告経路、サービス提供の縮小・継続判断について再確認した。今後、職員が迷わず行動できるよう、BCPの要点を抜粋した簡易資料を作成し、職員へ周知することとした</w:t>
      </w:r>
      <w:r w:rsidRPr="001A2314">
        <w:rPr>
          <w:rFonts w:ascii="Meiryo UI" w:eastAsia="Meiryo UI" w:hAnsi="Meiryo UI"/>
          <w:b/>
          <w:bCs/>
          <w:szCs w:val="21"/>
        </w:rPr>
        <w:t>。</w:t>
      </w:r>
    </w:p>
    <w:p w:rsidR="001A2314" w:rsidRDefault="001A2314">
      <w:pPr>
        <w:rPr>
          <w:rFonts w:ascii="Meiryo UI" w:eastAsia="Meiryo UI" w:hAnsi="Meiryo UI"/>
          <w:b/>
          <w:bCs/>
          <w:szCs w:val="21"/>
        </w:rPr>
      </w:pPr>
    </w:p>
    <w:p w:rsidR="001A2314" w:rsidRDefault="001A2314">
      <w:pPr>
        <w:rPr>
          <w:rFonts w:ascii="Meiryo UI" w:eastAsia="Meiryo UI" w:hAnsi="Meiryo UI"/>
          <w:b/>
          <w:bCs/>
          <w:sz w:val="28"/>
          <w:szCs w:val="28"/>
        </w:rPr>
      </w:pPr>
    </w:p>
    <w:p w:rsidR="001A2314" w:rsidRDefault="001A2314">
      <w:pPr>
        <w:rPr>
          <w:rFonts w:ascii="Meiryo UI" w:eastAsia="Meiryo UI" w:hAnsi="Meiryo UI"/>
          <w:b/>
          <w:bCs/>
          <w:sz w:val="28"/>
          <w:szCs w:val="28"/>
        </w:rPr>
      </w:pPr>
    </w:p>
    <w:p w:rsidR="001A2314" w:rsidRDefault="001A2314">
      <w:pPr>
        <w:rPr>
          <w:rFonts w:ascii="Meiryo UI" w:eastAsia="Meiryo UI" w:hAnsi="Meiryo UI"/>
          <w:b/>
          <w:bCs/>
          <w:sz w:val="28"/>
          <w:szCs w:val="28"/>
        </w:rPr>
      </w:pPr>
      <w:r w:rsidRPr="001A2314">
        <w:rPr>
          <w:rFonts w:ascii="Meiryo UI" w:eastAsia="Meiryo UI" w:hAnsi="Meiryo UI"/>
          <w:b/>
          <w:bCs/>
          <w:sz w:val="28"/>
          <w:szCs w:val="28"/>
        </w:rPr>
        <w:lastRenderedPageBreak/>
        <w:t>③ 職員の健康管理・勤務体制について</w:t>
      </w:r>
    </w:p>
    <w:p w:rsidR="001A2314" w:rsidRDefault="001A2314">
      <w:pPr>
        <w:rPr>
          <w:rFonts w:ascii="Meiryo UI" w:eastAsia="Meiryo UI" w:hAnsi="Meiryo UI"/>
          <w:szCs w:val="21"/>
        </w:rPr>
      </w:pPr>
      <w:r w:rsidRPr="001A2314">
        <w:rPr>
          <w:rFonts w:ascii="Meiryo UI" w:eastAsia="Meiryo UI" w:hAnsi="Meiryo UI"/>
          <w:szCs w:val="21"/>
        </w:rPr>
        <w:t>職員の体調不良時における出勤判断について協議を行った。</w:t>
      </w:r>
      <w:r w:rsidRPr="001A2314">
        <w:rPr>
          <w:rFonts w:ascii="Meiryo UI" w:eastAsia="Meiryo UI" w:hAnsi="Meiryo UI"/>
          <w:szCs w:val="21"/>
        </w:rPr>
        <w:br/>
        <w:t>体調不良時は無理な出勤を控え、管理者へ速やかに報告する体制を改めて確認した。</w:t>
      </w:r>
      <w:r w:rsidRPr="001A2314">
        <w:rPr>
          <w:rFonts w:ascii="Meiryo UI" w:eastAsia="Meiryo UI" w:hAnsi="Meiryo UI"/>
          <w:szCs w:val="21"/>
        </w:rPr>
        <w:br/>
        <w:t>また、感染拡大防止の観点から、最低限の職員配置で業務を継続できる体制を検討し、役割分担の整理を行うこととした。</w:t>
      </w:r>
    </w:p>
    <w:p w:rsidR="001A2314" w:rsidRDefault="001A2314">
      <w:pPr>
        <w:rPr>
          <w:rFonts w:ascii="Meiryo UI" w:eastAsia="Meiryo UI" w:hAnsi="Meiryo UI"/>
          <w:szCs w:val="21"/>
        </w:rPr>
      </w:pPr>
    </w:p>
    <w:p w:rsidR="001A2314" w:rsidRDefault="008B0592">
      <w:pPr>
        <w:rPr>
          <w:rFonts w:ascii="Meiryo UI" w:eastAsia="Meiryo UI" w:hAnsi="Meiryo UI"/>
          <w:b/>
          <w:bCs/>
          <w:sz w:val="28"/>
          <w:szCs w:val="28"/>
        </w:rPr>
      </w:pPr>
      <w:r w:rsidRPr="008B0592">
        <w:rPr>
          <w:rFonts w:ascii="Meiryo UI" w:eastAsia="Meiryo UI" w:hAnsi="Meiryo UI"/>
          <w:b/>
          <w:bCs/>
          <w:sz w:val="28"/>
          <w:szCs w:val="28"/>
        </w:rPr>
        <w:t>④ サービス提供方法の検討（デイサービス特化）</w:t>
      </w:r>
    </w:p>
    <w:p w:rsidR="008B0592" w:rsidRDefault="008B0592">
      <w:pPr>
        <w:rPr>
          <w:rFonts w:ascii="Meiryo UI" w:eastAsia="Meiryo UI" w:hAnsi="Meiryo UI"/>
          <w:szCs w:val="21"/>
        </w:rPr>
      </w:pPr>
      <w:r w:rsidRPr="008B0592">
        <w:rPr>
          <w:rFonts w:ascii="Meiryo UI" w:eastAsia="Meiryo UI" w:hAnsi="Meiryo UI"/>
          <w:szCs w:val="21"/>
        </w:rPr>
        <w:t>感染症流行時における通所介護サービスの提供方法について協議を行った。</w:t>
      </w:r>
      <w:r w:rsidRPr="008B0592">
        <w:rPr>
          <w:rFonts w:ascii="Meiryo UI" w:eastAsia="Meiryo UI" w:hAnsi="Meiryo UI"/>
          <w:szCs w:val="21"/>
        </w:rPr>
        <w:br/>
        <w:t>利用人数の制限、利用時間の短縮、曜日分散などの対応を状況に応じて実施する方針を確認した。</w:t>
      </w:r>
      <w:r w:rsidRPr="008B0592">
        <w:rPr>
          <w:rFonts w:ascii="Meiryo UI" w:eastAsia="Meiryo UI" w:hAnsi="Meiryo UI"/>
          <w:szCs w:val="21"/>
        </w:rPr>
        <w:br/>
        <w:t>また、リハビリ・機能訓練については、集団訓練から個別対応への切り替えを検討することとした。</w:t>
      </w:r>
    </w:p>
    <w:p w:rsidR="008B0592" w:rsidRDefault="008B0592">
      <w:pPr>
        <w:rPr>
          <w:rFonts w:ascii="Meiryo UI" w:eastAsia="Meiryo UI" w:hAnsi="Meiryo UI"/>
          <w:szCs w:val="21"/>
        </w:rPr>
      </w:pPr>
    </w:p>
    <w:p w:rsidR="008B0592" w:rsidRDefault="008B0592">
      <w:pPr>
        <w:rPr>
          <w:rFonts w:ascii="Meiryo UI" w:eastAsia="Meiryo UI" w:hAnsi="Meiryo UI"/>
          <w:b/>
          <w:bCs/>
          <w:sz w:val="28"/>
          <w:szCs w:val="28"/>
        </w:rPr>
      </w:pPr>
      <w:r w:rsidRPr="008B0592">
        <w:rPr>
          <w:rFonts w:ascii="Meiryo UI" w:eastAsia="Meiryo UI" w:hAnsi="Meiryo UI"/>
          <w:b/>
          <w:bCs/>
          <w:sz w:val="28"/>
          <w:szCs w:val="28"/>
        </w:rPr>
        <w:t>⑤ 研修・訓練の実施計画について</w:t>
      </w:r>
    </w:p>
    <w:p w:rsidR="008B0592" w:rsidRDefault="008B0592">
      <w:pPr>
        <w:rPr>
          <w:rFonts w:ascii="Meiryo UI" w:eastAsia="Meiryo UI" w:hAnsi="Meiryo UI"/>
          <w:szCs w:val="21"/>
        </w:rPr>
      </w:pPr>
      <w:r w:rsidRPr="008B0592">
        <w:rPr>
          <w:rFonts w:ascii="Meiryo UI" w:eastAsia="Meiryo UI" w:hAnsi="Meiryo UI"/>
          <w:szCs w:val="21"/>
        </w:rPr>
        <w:t>感染症予防および蔓延防止に関する職員研修を年1回以上実施することを確認した。</w:t>
      </w:r>
      <w:r w:rsidRPr="008B0592">
        <w:rPr>
          <w:rFonts w:ascii="Meiryo UI" w:eastAsia="Meiryo UI" w:hAnsi="Meiryo UI"/>
          <w:szCs w:val="21"/>
        </w:rPr>
        <w:br/>
        <w:t>研修内容は、標準予防策、BCPの内容、感染症発生時の初動対応を中心とする。</w:t>
      </w:r>
      <w:r w:rsidRPr="008B0592">
        <w:rPr>
          <w:rFonts w:ascii="Meiryo UI" w:eastAsia="Meiryo UI" w:hAnsi="Meiryo UI"/>
          <w:szCs w:val="21"/>
        </w:rPr>
        <w:br/>
        <w:t>あわせて、発熱者発生を想定した机上訓練を実施し、その結果を記録として残すこととした。</w:t>
      </w:r>
    </w:p>
    <w:p w:rsidR="008B0592" w:rsidRDefault="008B0592">
      <w:pPr>
        <w:rPr>
          <w:rFonts w:ascii="Meiryo UI" w:eastAsia="Meiryo UI" w:hAnsi="Meiryo UI"/>
          <w:szCs w:val="21"/>
        </w:rPr>
      </w:pPr>
    </w:p>
    <w:p w:rsidR="008B0592" w:rsidRDefault="008B0592">
      <w:pPr>
        <w:rPr>
          <w:rFonts w:ascii="Meiryo UI" w:eastAsia="Meiryo UI" w:hAnsi="Meiryo UI"/>
          <w:b/>
          <w:bCs/>
          <w:sz w:val="28"/>
          <w:szCs w:val="28"/>
        </w:rPr>
      </w:pPr>
      <w:r w:rsidRPr="008B0592">
        <w:rPr>
          <w:rFonts w:ascii="Meiryo UI" w:eastAsia="Meiryo UI" w:hAnsi="Meiryo UI"/>
          <w:b/>
          <w:bCs/>
          <w:sz w:val="28"/>
          <w:szCs w:val="28"/>
        </w:rPr>
        <w:t>⑥ 今後の課題・改善点</w:t>
      </w:r>
    </w:p>
    <w:p w:rsidR="008B0592" w:rsidRPr="008B0592" w:rsidRDefault="008B0592">
      <w:pPr>
        <w:rPr>
          <w:rFonts w:ascii="Meiryo UI" w:eastAsia="Meiryo UI" w:hAnsi="Meiryo UI" w:hint="eastAsia"/>
          <w:szCs w:val="21"/>
        </w:rPr>
      </w:pPr>
      <w:r w:rsidRPr="008B0592">
        <w:rPr>
          <w:rFonts w:ascii="Meiryo UI" w:eastAsia="Meiryo UI" w:hAnsi="Meiryo UI"/>
          <w:szCs w:val="21"/>
        </w:rPr>
        <w:t>今後の課題として、非常勤職員や新規採用職員への周知が十分であるかを継続的に確認する必要があることが挙げられた。</w:t>
      </w:r>
      <w:r w:rsidRPr="008B0592">
        <w:rPr>
          <w:rFonts w:ascii="Meiryo UI" w:eastAsia="Meiryo UI" w:hAnsi="Meiryo UI"/>
          <w:szCs w:val="21"/>
        </w:rPr>
        <w:br/>
        <w:t>委員会での協議内容を研修や日常業務に反映させ、感染症対策が形骸化しないよう継続的な見直しを行う。</w:t>
      </w:r>
    </w:p>
    <w:sectPr w:rsidR="008B0592" w:rsidRPr="008B05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47016"/>
    <w:multiLevelType w:val="multilevel"/>
    <w:tmpl w:val="AD56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49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14"/>
    <w:rsid w:val="00032E22"/>
    <w:rsid w:val="001A2314"/>
    <w:rsid w:val="00392C1D"/>
    <w:rsid w:val="00606F84"/>
    <w:rsid w:val="006A0010"/>
    <w:rsid w:val="00707361"/>
    <w:rsid w:val="008B0592"/>
    <w:rsid w:val="00FF5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CF8620"/>
  <w15:chartTrackingRefBased/>
  <w15:docId w15:val="{5B7552D8-DD83-49E3-AA2C-5CD1D5CF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23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23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23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23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23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23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23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23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23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23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23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23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23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23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23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23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23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23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23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23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3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23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314"/>
    <w:pPr>
      <w:spacing w:before="160" w:after="160"/>
      <w:jc w:val="center"/>
    </w:pPr>
    <w:rPr>
      <w:i/>
      <w:iCs/>
      <w:color w:val="404040" w:themeColor="text1" w:themeTint="BF"/>
    </w:rPr>
  </w:style>
  <w:style w:type="character" w:customStyle="1" w:styleId="a8">
    <w:name w:val="引用文 (文字)"/>
    <w:basedOn w:val="a0"/>
    <w:link w:val="a7"/>
    <w:uiPriority w:val="29"/>
    <w:rsid w:val="001A2314"/>
    <w:rPr>
      <w:i/>
      <w:iCs/>
      <w:color w:val="404040" w:themeColor="text1" w:themeTint="BF"/>
    </w:rPr>
  </w:style>
  <w:style w:type="paragraph" w:styleId="a9">
    <w:name w:val="List Paragraph"/>
    <w:basedOn w:val="a"/>
    <w:uiPriority w:val="34"/>
    <w:qFormat/>
    <w:rsid w:val="001A2314"/>
    <w:pPr>
      <w:ind w:left="720"/>
      <w:contextualSpacing/>
    </w:pPr>
  </w:style>
  <w:style w:type="character" w:styleId="21">
    <w:name w:val="Intense Emphasis"/>
    <w:basedOn w:val="a0"/>
    <w:uiPriority w:val="21"/>
    <w:qFormat/>
    <w:rsid w:val="001A2314"/>
    <w:rPr>
      <w:i/>
      <w:iCs/>
      <w:color w:val="2F5496" w:themeColor="accent1" w:themeShade="BF"/>
    </w:rPr>
  </w:style>
  <w:style w:type="paragraph" w:styleId="22">
    <w:name w:val="Intense Quote"/>
    <w:basedOn w:val="a"/>
    <w:next w:val="a"/>
    <w:link w:val="23"/>
    <w:uiPriority w:val="30"/>
    <w:qFormat/>
    <w:rsid w:val="001A2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A2314"/>
    <w:rPr>
      <w:i/>
      <w:iCs/>
      <w:color w:val="2F5496" w:themeColor="accent1" w:themeShade="BF"/>
    </w:rPr>
  </w:style>
  <w:style w:type="character" w:styleId="24">
    <w:name w:val="Intense Reference"/>
    <w:basedOn w:val="a0"/>
    <w:uiPriority w:val="32"/>
    <w:qFormat/>
    <w:rsid w:val="001A23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順一 城田</dc:creator>
  <cp:keywords/>
  <dc:description/>
  <cp:lastModifiedBy>順一 城田</cp:lastModifiedBy>
  <cp:revision>2</cp:revision>
  <dcterms:created xsi:type="dcterms:W3CDTF">2026-01-21T06:37:00Z</dcterms:created>
  <dcterms:modified xsi:type="dcterms:W3CDTF">2026-01-21T06:52:00Z</dcterms:modified>
</cp:coreProperties>
</file>